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DC" w:rsidRDefault="00751ADC" w:rsidP="00751ADC">
      <w:pPr>
        <w:pStyle w:val="ConsPlusNormal"/>
        <w:jc w:val="both"/>
      </w:pPr>
      <w:r>
        <w:t>Зарегистрировано в Национальном реестре правовых актов</w:t>
      </w:r>
      <w:r>
        <w:rPr>
          <w:lang w:val="en-US"/>
        </w:rPr>
        <w:t xml:space="preserve"> </w:t>
      </w:r>
      <w:bookmarkStart w:id="0" w:name="_GoBack"/>
      <w:bookmarkEnd w:id="0"/>
      <w:r>
        <w:t>Республики Беларусь 18 июля 2017 г. N 8/32238</w:t>
      </w:r>
    </w:p>
    <w:p w:rsidR="00751ADC" w:rsidRDefault="00751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ADC" w:rsidRDefault="00751ADC">
      <w:pPr>
        <w:pStyle w:val="ConsPlusNormal"/>
        <w:jc w:val="both"/>
      </w:pPr>
    </w:p>
    <w:p w:rsidR="00751ADC" w:rsidRDefault="00751ADC">
      <w:pPr>
        <w:pStyle w:val="ConsPlusTitle"/>
        <w:jc w:val="center"/>
      </w:pPr>
      <w:r>
        <w:t>ПОСТАНОВЛЕНИЕ МИНИСТЕРСТВА АНТИМОНОПОЛЬНОГО РЕГУЛИРОВАНИЯ И ТОРГОВЛИ РЕСПУБЛИКИ БЕЛАРУСЬ</w:t>
      </w:r>
    </w:p>
    <w:p w:rsidR="00751ADC" w:rsidRDefault="00751ADC">
      <w:pPr>
        <w:pStyle w:val="ConsPlusTitle"/>
        <w:jc w:val="center"/>
      </w:pPr>
      <w:r>
        <w:t>6 июля 2017 г. N 36</w:t>
      </w:r>
    </w:p>
    <w:p w:rsidR="00751ADC" w:rsidRDefault="00751ADC">
      <w:pPr>
        <w:pStyle w:val="ConsPlusTitle"/>
        <w:jc w:val="center"/>
      </w:pPr>
    </w:p>
    <w:p w:rsidR="00751ADC" w:rsidRDefault="00751ADC">
      <w:pPr>
        <w:pStyle w:val="ConsPlusTitle"/>
        <w:jc w:val="center"/>
      </w:pPr>
      <w:r>
        <w:t>О ТАРИФАХ НА ЭЛЕКТРИЧЕСКУЮ ЭНЕРГИЮ, ПРОИЗВОДИМУЮ ИЗ НЕВОЗОБНОВЛЯЕМЫХ ИСТОЧНИКОВ ЭНЕРГИИ, МАЗУТА НА ТЕРРИТОРИИ РЕСПУБЛИКИ БЕЛАРУСЬ ИНДИВИДУАЛЬНЫМИ ПРЕДПРИНИМАТЕЛЯМИ И ЮРИДИЧЕСКИМИ ЛИЦАМИ, НЕ ВХОДЯЩИМИ В СОСТАВ ГОСУДАРСТВЕННОГО ПРОИЗВОДСТВЕННОГО ОБЪЕДИНЕНИЯ ЭЛЕКТРОЭНЕРГЕТИКИ "БЕЛЭНЕРГО", И ОТПУСКАЕМУЮ ЭНЕРГОСНАБЖАЮЩИМ ОРГАНИЗАЦИЯМ ДАННОГО ОБЪЕДИНЕНИЯ</w:t>
      </w:r>
    </w:p>
    <w:p w:rsidR="00751ADC" w:rsidRDefault="00751AD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МАРТ от 24.07.2018 N 58)</w:t>
      </w:r>
    </w:p>
    <w:p w:rsidR="00751ADC" w:rsidRDefault="00751ADC">
      <w:pPr>
        <w:pStyle w:val="ConsPlusNormal"/>
        <w:jc w:val="both"/>
      </w:pPr>
    </w:p>
    <w:p w:rsidR="00751ADC" w:rsidRDefault="00751ADC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2.1 пункта 2</w:t>
        </w:r>
      </w:hyperlink>
      <w:r>
        <w:t xml:space="preserve"> Указа Президента Республики Беларусь от 25 февраля 2011 г. N 72 "О некоторых вопросах регулирования цен (тарифов) в Республике Беларусь" Министерство антимонопольного регулирования и торговли Республики Беларусь ПОСТАНОВЛЯЕТ:</w:t>
      </w:r>
    </w:p>
    <w:p w:rsidR="00751ADC" w:rsidRDefault="00751ADC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1. Установить с 7 июля 2017 г. тариф на электрическую энергию, производимую из </w:t>
      </w:r>
      <w:proofErr w:type="spellStart"/>
      <w:r>
        <w:t>невозобновляемых</w:t>
      </w:r>
      <w:proofErr w:type="spellEnd"/>
      <w:r>
        <w:t xml:space="preserve"> источников энергии </w:t>
      </w:r>
      <w:hyperlink w:anchor="P14" w:history="1">
        <w:r>
          <w:rPr>
            <w:color w:val="0000FF"/>
          </w:rPr>
          <w:t>&lt;*&gt;</w:t>
        </w:r>
      </w:hyperlink>
      <w:r>
        <w:t>, мазута на территории Республики Беларусь индивидуальными предпринимателями и юридическими лицами, не входящими в 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 xml:space="preserve">", и отпускаемую </w:t>
      </w:r>
      <w:proofErr w:type="spellStart"/>
      <w:r>
        <w:t>энергоснабжающим</w:t>
      </w:r>
      <w:proofErr w:type="spellEnd"/>
      <w:r>
        <w:t xml:space="preserve"> организациям данного объединения (далее - тариф на электрическую энергию), за 1 </w:t>
      </w:r>
      <w:proofErr w:type="spellStart"/>
      <w:r>
        <w:t>кВт·ч</w:t>
      </w:r>
      <w:proofErr w:type="spellEnd"/>
      <w:r>
        <w:t xml:space="preserve"> без налога на добавленную стоимость в размере 0,1147 белорусского рубля при официальном курсе белорусского рубля по отношению к доллару США, установленном Национальным банком Республики Беларусь, - 1,9714:1.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1ADC" w:rsidRDefault="00751ADC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&lt;*&gt; К </w:t>
      </w:r>
      <w:proofErr w:type="spellStart"/>
      <w:r>
        <w:t>невозобновляемым</w:t>
      </w:r>
      <w:proofErr w:type="spellEnd"/>
      <w:r>
        <w:t xml:space="preserve"> источникам энергии относятся источники энергии, указанные в </w:t>
      </w:r>
      <w:hyperlink r:id="rId6" w:history="1">
        <w:r>
          <w:rPr>
            <w:color w:val="0000FF"/>
          </w:rPr>
          <w:t>абзаце шестом статьи 1</w:t>
        </w:r>
      </w:hyperlink>
      <w:r>
        <w:t xml:space="preserve"> Закона Республики Беларусь от 27 декабря 2010 года "О возобновляемых источниках энергии" (Национальный реестр правовых актов Республики Беларусь, 2011 г., N 2, 2/1756).</w:t>
      </w:r>
    </w:p>
    <w:p w:rsidR="00751ADC" w:rsidRDefault="00751ADC">
      <w:pPr>
        <w:pStyle w:val="ConsPlusNormal"/>
        <w:jc w:val="both"/>
      </w:pPr>
    </w:p>
    <w:p w:rsidR="00751ADC" w:rsidRDefault="00751ADC">
      <w:pPr>
        <w:pStyle w:val="ConsPlusNormal"/>
        <w:ind w:firstLine="540"/>
        <w:jc w:val="both"/>
      </w:pPr>
      <w:r>
        <w:t>2. Определить, что:</w:t>
      </w:r>
    </w:p>
    <w:p w:rsidR="00751ADC" w:rsidRDefault="00751ADC">
      <w:pPr>
        <w:pStyle w:val="ConsPlusNormal"/>
        <w:spacing w:before="220"/>
        <w:ind w:firstLine="540"/>
        <w:jc w:val="both"/>
      </w:pPr>
      <w:bookmarkStart w:id="3" w:name="P17"/>
      <w:bookmarkEnd w:id="3"/>
      <w:r>
        <w:t xml:space="preserve">2.1. в случае отличия официального курса белорусского рубля по отношению к доллару США, установленного Национальным банком Республики Беларусь, от указанного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 расчет тарифа производится по следующей формуле:</w:t>
      </w:r>
    </w:p>
    <w:p w:rsidR="00751ADC" w:rsidRDefault="00751ADC">
      <w:pPr>
        <w:pStyle w:val="ConsPlusNormal"/>
        <w:jc w:val="both"/>
      </w:pPr>
    </w:p>
    <w:p w:rsidR="00751ADC" w:rsidRDefault="00751ADC">
      <w:pPr>
        <w:pStyle w:val="ConsPlusNormal"/>
        <w:jc w:val="center"/>
      </w:pPr>
      <w:r w:rsidRPr="00A11DDD">
        <w:rPr>
          <w:position w:val="-30"/>
        </w:rPr>
        <w:pict>
          <v:shape id="_x0000_i1025" style="width:162pt;height:36.75pt" coordsize="" o:spt="100" adj="0,,0" path="" filled="f" stroked="f">
            <v:stroke joinstyle="miter"/>
            <v:imagedata r:id="rId7" o:title="base_45057_164839_1"/>
            <v:formulas/>
            <v:path o:connecttype="segments"/>
          </v:shape>
        </w:pict>
      </w:r>
    </w:p>
    <w:p w:rsidR="00751ADC" w:rsidRDefault="00751ADC">
      <w:pPr>
        <w:pStyle w:val="ConsPlusNormal"/>
        <w:jc w:val="both"/>
      </w:pPr>
    </w:p>
    <w:p w:rsidR="00751ADC" w:rsidRDefault="00751ADC">
      <w:pPr>
        <w:pStyle w:val="ConsPlusNormal"/>
        <w:jc w:val="both"/>
      </w:pPr>
      <w:r>
        <w:t xml:space="preserve">где </w:t>
      </w:r>
      <w:proofErr w:type="spellStart"/>
      <w:r>
        <w:t>Т</w:t>
      </w:r>
      <w:r>
        <w:rPr>
          <w:vertAlign w:val="subscript"/>
        </w:rPr>
        <w:t>прим</w:t>
      </w:r>
      <w:proofErr w:type="spellEnd"/>
      <w:r>
        <w:t xml:space="preserve"> - тариф на отпущенную электрическую энергию, подлежащий применению;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 xml:space="preserve">Т - тариф на электрическую энергию, установленный в соответствии с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751ADC" w:rsidRDefault="00751ADC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</w:t>
      </w:r>
      <w:proofErr w:type="spellEnd"/>
      <w:r>
        <w:t xml:space="preserve"> - значение курса белорусского рубля по отношению к доллару США, установленного Национальным банком Республики Беларусь на: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>дату оплаты за отпущенную электрическую энергию;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 xml:space="preserve">последнюю дату календарного месяца, в котором осуществлен отпуск электрической </w:t>
      </w:r>
      <w:r>
        <w:lastRenderedPageBreak/>
        <w:t>энергии, - для определения стоимости отпуска электрической энергии;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б</w:t>
      </w:r>
      <w:r>
        <w:t xml:space="preserve"> - значение курса белорусского рубля по отношению к доллару США, установленного Национальным банком Республики Беларусь, на дату установления тарифа на электрическую энергию в соответствии с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751ADC" w:rsidRDefault="00751AD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МАРТ от 24.07.2018 N 58)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 xml:space="preserve">2.2. к тарифам на электрическую энергию, установленным в соответствии с </w:t>
      </w:r>
      <w:hyperlink w:anchor="P12" w:history="1">
        <w:r>
          <w:rPr>
            <w:color w:val="0000FF"/>
          </w:rPr>
          <w:t>пунктом 1</w:t>
        </w:r>
      </w:hyperlink>
      <w:r>
        <w:t xml:space="preserve"> и </w:t>
      </w:r>
      <w:hyperlink w:anchor="P17" w:history="1">
        <w:r>
          <w:rPr>
            <w:color w:val="0000FF"/>
          </w:rPr>
          <w:t>подпунктом 2.1</w:t>
        </w:r>
      </w:hyperlink>
      <w:r>
        <w:t xml:space="preserve"> настоящего пункта, за количество поставленной для целей продажи в электрическую сеть </w:t>
      </w:r>
      <w:proofErr w:type="spellStart"/>
      <w:r>
        <w:t>энергоснабжающих</w:t>
      </w:r>
      <w:proofErr w:type="spellEnd"/>
      <w:r>
        <w:t xml:space="preserve"> организаций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>" электрической энергии подлежат применению коэффициенты в следующих размерах: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>2.2.1. при выполнении согласованных графиков поставки в электрическую сеть РУП-</w:t>
      </w:r>
      <w:proofErr w:type="spellStart"/>
      <w:r>
        <w:t>облэнерго</w:t>
      </w:r>
      <w:proofErr w:type="spellEnd"/>
      <w:r>
        <w:t xml:space="preserve"> электрической энергии, выработанной блок-станцией (далее - график поставки):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>производимой из природного газа и мазута в ночные часы минимальных нагрузок энергосистемы (с 23.00 до 6.00) - 0,85, в часы суточных максимумов нагрузки энергосистемы (с 8.00 до 11.00 и с 18.00 до 21.00) - 1,15, в остальное время суток - 1,0;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 xml:space="preserve">производимой из </w:t>
      </w:r>
      <w:proofErr w:type="spellStart"/>
      <w:r>
        <w:t>невозобновляемых</w:t>
      </w:r>
      <w:proofErr w:type="spellEnd"/>
      <w:r>
        <w:t xml:space="preserve"> источников энергии (в том числе попутного газа и продуктов его переработки), за исключением природного газа, в часы суточных максимумов нагрузки энергосистемы (с 8.00 до 11.00 и с 18.00 до 21.00) - 1,15, в остальное время суток - 1,0;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>2.2.2. электрической энергии, производимой из природного газа, мазута, с отклонением более чем на 5 процентов от объемов, предусмотренных графиками поставки: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>в сторону увеличения в части объемов, отпускаемых сверх 5 процентов от объемов, предусмотренных графиками поставки: в ночные часы минимальных нагрузок энергосистемы (с 23.00 до 6.00) - 0,2, в остальное время суток - 0,7;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>в сторону уменьшения: в часы суточных максимумов нагрузки энергосистемы (с 8.00 до 11.00 и с 18.00 до 21.00) - 1,0, в остальное время суток - 0,85.</w:t>
      </w:r>
    </w:p>
    <w:p w:rsidR="00751ADC" w:rsidRDefault="00751AD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51ADC" w:rsidRDefault="00751AD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1A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ADC" w:rsidRDefault="00751ADC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ADC" w:rsidRDefault="00751ADC">
            <w:pPr>
              <w:pStyle w:val="ConsPlusNormal"/>
              <w:jc w:val="right"/>
            </w:pPr>
            <w:proofErr w:type="spellStart"/>
            <w:r>
              <w:t>А.Б.Карпович</w:t>
            </w:r>
            <w:proofErr w:type="spellEnd"/>
          </w:p>
        </w:tc>
      </w:tr>
    </w:tbl>
    <w:p w:rsidR="00751ADC" w:rsidRDefault="00751ADC">
      <w:pPr>
        <w:pStyle w:val="ConsPlusNormal"/>
        <w:jc w:val="both"/>
      </w:pPr>
    </w:p>
    <w:p w:rsidR="00751ADC" w:rsidRDefault="00751ADC">
      <w:pPr>
        <w:pStyle w:val="ConsPlusNormal"/>
        <w:jc w:val="both"/>
      </w:pPr>
    </w:p>
    <w:p w:rsidR="00751ADC" w:rsidRDefault="00751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12B9" w:rsidRDefault="00D212B9"/>
    <w:sectPr w:rsidR="00D212B9" w:rsidSect="00BA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DC"/>
    <w:rsid w:val="00751ADC"/>
    <w:rsid w:val="00D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0B16"/>
  <w15:chartTrackingRefBased/>
  <w15:docId w15:val="{0D20238A-C474-4777-A6C4-36DA5576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57D0D74C5A58460B74432F6EE8D2923203A04D344F6B230DC10F5A197F738BB484ABCABA4A0B8A39CBD0650D9aD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57D0D74C5A58460B74432F6EE8D2923203A04D344F0B13EDA11F5A197F738BB484ABCABA4A0B8A39CBD0651D9a9L" TargetMode="External"/><Relationship Id="rId5" Type="http://schemas.openxmlformats.org/officeDocument/2006/relationships/hyperlink" Target="consultantplus://offline/ref=80C57D0D74C5A58460B74432F6EE8D2923203A04D344F5B335DE12F5A197F738BB484ABCABA4A0B8A39CBD0650D9aF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0C57D0D74C5A58460B74432F6EE8D2923203A04D344F6B230DC10F5A197F738BB484ABCABA4A0B8A39CBD0650D9aD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Company>none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Г. Сацюк</dc:creator>
  <cp:keywords/>
  <dc:description/>
  <cp:lastModifiedBy>Владимир Г. Сацюк</cp:lastModifiedBy>
  <cp:revision>1</cp:revision>
  <dcterms:created xsi:type="dcterms:W3CDTF">2018-10-05T11:26:00Z</dcterms:created>
  <dcterms:modified xsi:type="dcterms:W3CDTF">2018-10-05T11:26:00Z</dcterms:modified>
</cp:coreProperties>
</file>